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57" w:rsidRPr="00AC3457" w:rsidRDefault="00AC3457" w:rsidP="00AC3457">
      <w:pPr>
        <w:spacing w:after="0" w:line="312" w:lineRule="atLeast"/>
        <w:jc w:val="both"/>
        <w:outlineLvl w:val="0"/>
        <w:rPr>
          <w:rFonts w:ascii="inherit" w:eastAsia="Times New Roman" w:hAnsi="inherit" w:cs="Times New Roman"/>
          <w:color w:val="3B8A4B"/>
          <w:kern w:val="36"/>
          <w:sz w:val="33"/>
          <w:szCs w:val="33"/>
        </w:rPr>
      </w:pPr>
      <w:r w:rsidRPr="00AC3457">
        <w:rPr>
          <w:rFonts w:ascii="inherit" w:eastAsia="Times New Roman" w:hAnsi="inherit" w:cs="Times New Roman"/>
          <w:color w:val="3B8A4B"/>
          <w:kern w:val="36"/>
          <w:sz w:val="33"/>
          <w:szCs w:val="33"/>
        </w:rPr>
        <w:t>Разъяснения о выплате компенсации части родительской платы</w:t>
      </w:r>
    </w:p>
    <w:p w:rsidR="00AC3457" w:rsidRPr="00AC3457" w:rsidRDefault="00AC3457" w:rsidP="00AC3457">
      <w:pPr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По вопросу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предоставления компенсации родительской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платы в случае перевода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 </w:t>
      </w:r>
      <w:proofErr w:type="gramStart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обучающихся</w:t>
      </w:r>
      <w:proofErr w:type="gramEnd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поясняем.</w:t>
      </w:r>
    </w:p>
    <w:p w:rsidR="00AC3457" w:rsidRPr="00AC3457" w:rsidRDefault="00AC3457" w:rsidP="00AC3457">
      <w:pPr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 xml:space="preserve">В соответствии с пунктом 6 Порядка и условий осуществления </w:t>
      </w:r>
      <w:proofErr w:type="gramStart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перевода</w:t>
      </w:r>
      <w:proofErr w:type="gramEnd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утвержденных приказом Министерства образования и науки Российской Федерации от 28.12.2015 №1527,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 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  <w:u w:val="single"/>
          <w:bdr w:val="none" w:sz="0" w:space="0" w:color="auto" w:frame="1"/>
        </w:rPr>
        <w:t>об отчислении обучающегося в порядке перевода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 с указанием принимающей организации.</w:t>
      </w:r>
    </w:p>
    <w:p w:rsidR="00AC3457" w:rsidRPr="00AC3457" w:rsidRDefault="00AC3457" w:rsidP="00AC3457">
      <w:pPr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В соответствии с подпунктом «б» пункта 26 Положения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 «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 xml:space="preserve">о порядке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Богучанский</w:t>
      </w:r>
      <w:proofErr w:type="spellEnd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 xml:space="preserve"> район, и порядке ее предоставления» Постановления администрации </w:t>
      </w:r>
      <w:proofErr w:type="spellStart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Богучанского</w:t>
      </w:r>
      <w:proofErr w:type="spellEnd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 xml:space="preserve"> района от 06.06.2017 № 611-п (далее – Положение), одним из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оснований прекращения выплаты компенсации является отчисление ребенка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 xml:space="preserve"> из образовательной организации. Таким образом, наличие в исходной организации распорядительного </w:t>
      </w:r>
      <w:proofErr w:type="gramStart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акта</w:t>
      </w:r>
      <w:proofErr w:type="gramEnd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 xml:space="preserve"> об отчислении обучающегося является основанием для прекращения выплаты компенсации.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Принимающая организация осуществляет компенсацию с учетом критериев нуждаемости.</w:t>
      </w:r>
    </w:p>
    <w:p w:rsidR="00AC3457" w:rsidRPr="00AC3457" w:rsidRDefault="00AC3457" w:rsidP="00AC3457">
      <w:pPr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По вопросу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периодичности предоставления пакета документов 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родителями для получения компенсации поясняем:</w:t>
      </w:r>
    </w:p>
    <w:p w:rsidR="00AC3457" w:rsidRPr="00AC3457" w:rsidRDefault="00AC3457" w:rsidP="00AC3457">
      <w:pPr>
        <w:spacing w:after="24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proofErr w:type="gramStart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 xml:space="preserve">Согласно пункту 27 Положения в период посещения ребенком образовательной организации получатель обязан уведомить по своему выбору образовательную организацию, управление образования или КГБУ «МФЦ» об изменении доходов и (или) состава семьи получателя, а также об иных обстоятельствах, влекущих 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lastRenderedPageBreak/>
        <w:t>прекращение выплаты компенсации, в течение 7 рабочих дней с даты наступления данных обстоятельств с приложением соответствующих документов.</w:t>
      </w:r>
      <w:proofErr w:type="gramEnd"/>
    </w:p>
    <w:p w:rsidR="00AC3457" w:rsidRPr="00AC3457" w:rsidRDefault="00AC3457" w:rsidP="00AC3457">
      <w:pPr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Необходимо отметить, что в случае, если один из родителей (законных представителей) ребенка является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неработающим гражданином, то отсутствие (наличие) доходов 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в соответствии с Положением, данный гражданин может, подтвердить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посредством предоставления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:</w:t>
      </w:r>
    </w:p>
    <w:p w:rsidR="00AC3457" w:rsidRPr="00AC3457" w:rsidRDefault="00AC3457" w:rsidP="00AC3457">
      <w:pPr>
        <w:spacing w:after="24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proofErr w:type="gramStart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-справки о выплате либо отсутствии выплат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</w:t>
      </w:r>
      <w:proofErr w:type="gramEnd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 xml:space="preserve">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выданной органами службы занятости населения (представляется по собственной инициативе);</w:t>
      </w:r>
    </w:p>
    <w:p w:rsidR="00AC3457" w:rsidRPr="00AC3457" w:rsidRDefault="00AC3457" w:rsidP="00AC3457">
      <w:pPr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proofErr w:type="gramStart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-налоговой декларации по налогу на доходы физических лиц </w:t>
      </w:r>
      <w:hyperlink r:id="rId5" w:history="1">
        <w:r w:rsidRPr="00437D1F">
          <w:rPr>
            <w:rFonts w:ascii="Ubuntu" w:eastAsia="Times New Roman" w:hAnsi="Ubuntu" w:cs="Times New Roman"/>
            <w:sz w:val="27"/>
            <w:u w:val="single"/>
          </w:rPr>
          <w:t>(форма</w:t>
        </w:r>
        <w:r w:rsidRPr="00AC3457">
          <w:rPr>
            <w:rFonts w:ascii="Ubuntu" w:eastAsia="Times New Roman" w:hAnsi="Ubuntu" w:cs="Times New Roman"/>
            <w:color w:val="1693A5"/>
            <w:sz w:val="27"/>
            <w:szCs w:val="27"/>
            <w:bdr w:val="none" w:sz="0" w:space="0" w:color="auto" w:frame="1"/>
          </w:rPr>
          <w:br/>
        </w:r>
        <w:r w:rsidRPr="00437D1F">
          <w:rPr>
            <w:rFonts w:ascii="Ubuntu" w:eastAsia="Times New Roman" w:hAnsi="Ubuntu" w:cs="Times New Roman"/>
            <w:sz w:val="27"/>
            <w:u w:val="single"/>
          </w:rPr>
          <w:t>3-НДФЛ)</w:t>
        </w:r>
      </w:hyperlink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, выданной территориальным налоговым органом, подтверждающей доходы членов 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кабинеты, и другими лицами, занимающимися в установленном действующим законодательством порядке частной практикой.</w:t>
      </w:r>
      <w:proofErr w:type="gramEnd"/>
    </w:p>
    <w:p w:rsidR="00AC3457" w:rsidRPr="00AC3457" w:rsidRDefault="00AC3457" w:rsidP="00AC3457">
      <w:pPr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По вопросу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представления заявителем документов содержащих сведения о размере доходов членов семьи, получающих алименты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, поясняем следующее:</w:t>
      </w:r>
    </w:p>
    <w:p w:rsidR="00AC3457" w:rsidRPr="00AC3457" w:rsidRDefault="00AC3457" w:rsidP="00AC3457">
      <w:pPr>
        <w:spacing w:after="24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proofErr w:type="gramStart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 xml:space="preserve">В случае уплаты алиментов по решению суда документом, подтверждающим получение алиментов, будет являться документ из службы судебных приставов, а в случае добровольной уплаты им может быть выписка с банковского счета, 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lastRenderedPageBreak/>
        <w:t>при переводе суммы алиментов на карту – справка из бухгалтерии по месту занятости родителя, уплачивающего алименты – при снятии с заработной платы, квитанция о получении денежных средств, алиментов через отделения почтовой связи.</w:t>
      </w:r>
      <w:proofErr w:type="gramEnd"/>
    </w:p>
    <w:p w:rsidR="00AC3457" w:rsidRPr="00AC3457" w:rsidRDefault="00AC3457" w:rsidP="00AC3457">
      <w:pPr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proofErr w:type="gramStart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По вопросу осуществления компенсации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  <w:u w:val="single"/>
        </w:rPr>
        <w:t>при несвоевременном внесении родителями (законными представителями) родительской платы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 за присмотр и уход за детьми в образовательной организации поясняем, что в соответствии с пунктом 24 Положения, Управление образования на основании решения о выплате компенсации перечисляет компенсацию получателю до 30-го числа месяца, следующего за месяцем, в котором была внесена родительская плата.</w:t>
      </w:r>
      <w:proofErr w:type="gramEnd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 xml:space="preserve"> Вместе с тем одним из оснований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  <w:u w:val="single"/>
        </w:rPr>
        <w:t>прекращения выплаты компенсации является невнесение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 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 (подпункт «е» пункт 26 Положения). Таким образом,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возобновление выплаты компенсации осуществляется при внесении родителями (законными представителями) родительской платы за присмотр и уход за детьми в образовательной организации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. При этом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которым компенсация родительской платы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  <w:u w:val="single"/>
        </w:rPr>
        <w:t xml:space="preserve">назначена до 26 марта 2017 года, возобновление указанной компенсации </w:t>
      </w:r>
      <w:proofErr w:type="gramStart"/>
      <w:r w:rsidRPr="00AC3457">
        <w:rPr>
          <w:rFonts w:ascii="Ubuntu" w:eastAsia="Times New Roman" w:hAnsi="Ubuntu" w:cs="Times New Roman"/>
          <w:b/>
          <w:bCs/>
          <w:color w:val="444444"/>
          <w:sz w:val="27"/>
          <w:u w:val="single"/>
        </w:rPr>
        <w:t>будет</w:t>
      </w:r>
      <w:proofErr w:type="gramEnd"/>
      <w:r w:rsidRPr="00AC3457">
        <w:rPr>
          <w:rFonts w:ascii="Ubuntu" w:eastAsia="Times New Roman" w:hAnsi="Ubuntu" w:cs="Times New Roman"/>
          <w:b/>
          <w:bCs/>
          <w:color w:val="444444"/>
          <w:sz w:val="27"/>
          <w:u w:val="single"/>
        </w:rPr>
        <w:t xml:space="preserve"> осуществляется уже с учетом критериев нуждаемости.</w:t>
      </w:r>
    </w:p>
    <w:p w:rsidR="00AC3457" w:rsidRPr="00AC3457" w:rsidRDefault="00AC3457" w:rsidP="00AC3457">
      <w:pPr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По вопросу, с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какого момента должна осуществляться выплата компенсации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 – с момента зачисления ребенка в образовательную организацию или с момента подачи заявления на осуществление данной выплаты, поясняем следующее:</w:t>
      </w:r>
    </w:p>
    <w:p w:rsidR="00AC3457" w:rsidRPr="00AC3457" w:rsidRDefault="00AC3457" w:rsidP="00AC3457">
      <w:pPr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proofErr w:type="gramStart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В соответствии с пунктом 6 Положения для получения компенсации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Получатель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вправе по своему выбору обратиться в образовательную организацию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, реализующую образовательную программу дошкольного образования, которую посещает ребенок (далее – образовательная организация), Управление образования или краевое государственное бюджетное учреждение «Многофункциональный центр предоставления государственных и муниципальных услуг»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с момента зачисления ребенка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 в данную образовательную организацию с </w:t>
      </w:r>
      <w:hyperlink r:id="rId6" w:history="1">
        <w:r w:rsidRPr="00437D1F">
          <w:rPr>
            <w:rFonts w:ascii="Ubuntu" w:eastAsia="Times New Roman" w:hAnsi="Ubuntu" w:cs="Times New Roman"/>
            <w:sz w:val="27"/>
            <w:u w:val="single"/>
          </w:rPr>
          <w:t>заявлением</w:t>
        </w:r>
      </w:hyperlink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 по</w:t>
      </w:r>
      <w:r w:rsidR="00437D1F">
        <w:rPr>
          <w:rFonts w:ascii="Ubuntu" w:eastAsia="Times New Roman" w:hAnsi="Ubuntu" w:cs="Times New Roman"/>
          <w:color w:val="444444"/>
          <w:sz w:val="27"/>
          <w:szCs w:val="27"/>
        </w:rPr>
        <w:t xml:space="preserve"> форме согласно приложению № 1 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 xml:space="preserve"> Положения.</w:t>
      </w:r>
      <w:proofErr w:type="gramEnd"/>
    </w:p>
    <w:p w:rsidR="00AC3457" w:rsidRPr="00AC3457" w:rsidRDefault="00AC3457" w:rsidP="00AC3457">
      <w:pPr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lastRenderedPageBreak/>
        <w:t>Пунктом 23 Положения установлено, что Управление образования в течение 7 рабочих дней после получения документов, рассматривает указанные документы и определяет право Получателя на получение компенсации с учетом критериев нуждаемости и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принимает решения о назначении выплаты (об отказе в назначении выплаты) и о выплате (об отказе в выплате компенсации) компенсации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.</w:t>
      </w:r>
    </w:p>
    <w:p w:rsidR="00AC3457" w:rsidRPr="00AC3457" w:rsidRDefault="00AC3457" w:rsidP="00AC3457">
      <w:pPr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 </w:t>
      </w:r>
      <w:proofErr w:type="gramStart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В соответствии с пунктом 24 Положения 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управление образования на основании решения о выплате компенсации перечисляет компенсацию Получателю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 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организациях, за декабрь компенсация выплачивается до 30 декабря текущего года при наличии бюджетных ассигнований.</w:t>
      </w:r>
      <w:proofErr w:type="gramEnd"/>
    </w:p>
    <w:p w:rsidR="00AC3457" w:rsidRPr="00AC3457" w:rsidRDefault="00AC3457" w:rsidP="00AC3457">
      <w:pPr>
        <w:spacing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 xml:space="preserve">Учитывая </w:t>
      </w:r>
      <w:proofErr w:type="gramStart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вышеизложенное</w:t>
      </w:r>
      <w:proofErr w:type="gramEnd"/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,</w:t>
      </w:r>
      <w:r w:rsidRPr="00AC3457">
        <w:rPr>
          <w:rFonts w:ascii="Ubuntu" w:eastAsia="Times New Roman" w:hAnsi="Ubuntu" w:cs="Times New Roman"/>
          <w:b/>
          <w:bCs/>
          <w:color w:val="444444"/>
          <w:sz w:val="27"/>
        </w:rPr>
        <w:t> выплата компенсации осуществляется после принятия Управлением образования решения о выплате компенсации</w:t>
      </w:r>
      <w:r w:rsidRPr="00AC3457">
        <w:rPr>
          <w:rFonts w:ascii="Ubuntu" w:eastAsia="Times New Roman" w:hAnsi="Ubuntu" w:cs="Times New Roman"/>
          <w:color w:val="444444"/>
          <w:sz w:val="27"/>
          <w:szCs w:val="27"/>
        </w:rPr>
        <w:t>.</w:t>
      </w:r>
    </w:p>
    <w:sectPr w:rsidR="00AC3457" w:rsidRPr="00AC3457" w:rsidSect="0012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2DD"/>
    <w:multiLevelType w:val="multilevel"/>
    <w:tmpl w:val="573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217CA"/>
    <w:multiLevelType w:val="multilevel"/>
    <w:tmpl w:val="9AAC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457"/>
    <w:rsid w:val="00123E70"/>
    <w:rsid w:val="00437D1F"/>
    <w:rsid w:val="00AC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70"/>
  </w:style>
  <w:style w:type="paragraph" w:styleId="1">
    <w:name w:val="heading 1"/>
    <w:basedOn w:val="a"/>
    <w:link w:val="10"/>
    <w:uiPriority w:val="9"/>
    <w:qFormat/>
    <w:rsid w:val="00AC3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C3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4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C34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C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3457"/>
    <w:rPr>
      <w:b/>
      <w:bCs/>
    </w:rPr>
  </w:style>
  <w:style w:type="character" w:styleId="a5">
    <w:name w:val="Hyperlink"/>
    <w:basedOn w:val="a0"/>
    <w:uiPriority w:val="99"/>
    <w:semiHidden/>
    <w:unhideWhenUsed/>
    <w:rsid w:val="00AC345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4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45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4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3457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C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44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6894">
              <w:marLeft w:val="-18450"/>
              <w:marRight w:val="4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777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777679AB0B513C4348C22894982C49FFC86768F086E13952AA9CCF39F5C038131AB435E3669B8C8D0D2B26Y4HEE" TargetMode="External"/><Relationship Id="rId5" Type="http://schemas.openxmlformats.org/officeDocument/2006/relationships/hyperlink" Target="consultantplus://offline/ref=B42FD2A4BC589B814DD57B4418E593D52E81F1959BD7DA9D8C537B09192E5711E486BBEAB18C9A3DSCa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2021-11-22T08:26:00Z</dcterms:created>
  <dcterms:modified xsi:type="dcterms:W3CDTF">2021-11-24T05:33:00Z</dcterms:modified>
</cp:coreProperties>
</file>